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rPr>
      </w:pPr>
      <w:r>
        <w:rPr>
          <w:rFonts w:hint="eastAsia"/>
          <w:sz w:val="32"/>
        </w:rPr>
        <w:t>表一</w:t>
      </w:r>
      <w:bookmarkStart w:id="0" w:name="_GoBack"/>
      <w:bookmarkEnd w:id="0"/>
    </w:p>
    <w:p>
      <w:pPr>
        <w:jc w:val="center"/>
        <w:rPr>
          <w:sz w:val="48"/>
        </w:rPr>
      </w:pPr>
      <w:r>
        <w:rPr>
          <w:rFonts w:hint="eastAsia"/>
          <w:sz w:val="48"/>
        </w:rPr>
        <w:t>防火门技术/质量标准</w:t>
      </w: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jc w:val="both"/>
        <w:rPr>
          <w:rFonts w:hint="eastAsia"/>
          <w:sz w:val="48"/>
        </w:rPr>
      </w:pPr>
    </w:p>
    <w:p/>
    <w:tbl>
      <w:tblPr>
        <w:tblStyle w:val="5"/>
        <w:tblpPr w:leftFromText="180" w:rightFromText="180" w:vertAnchor="page" w:horzAnchor="margin" w:tblpX="-176" w:tblpY="306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2093" w:type="dxa"/>
          </w:tcPr>
          <w:p>
            <w:pPr>
              <w:spacing w:line="360" w:lineRule="auto"/>
              <w:jc w:val="center"/>
              <w:rPr>
                <w:rFonts w:asciiTheme="minorEastAsia" w:hAnsiTheme="minorEastAsia"/>
                <w:sz w:val="30"/>
                <w:szCs w:val="30"/>
              </w:rPr>
            </w:pPr>
            <w:r>
              <w:rPr>
                <w:rFonts w:hint="eastAsia" w:asciiTheme="minorEastAsia" w:hAnsiTheme="minorEastAsia"/>
                <w:sz w:val="30"/>
                <w:szCs w:val="30"/>
              </w:rPr>
              <w:t>名  称</w:t>
            </w:r>
          </w:p>
        </w:tc>
        <w:tc>
          <w:tcPr>
            <w:tcW w:w="6429" w:type="dxa"/>
          </w:tcPr>
          <w:p>
            <w:pPr>
              <w:spacing w:line="360" w:lineRule="auto"/>
              <w:jc w:val="center"/>
              <w:rPr>
                <w:rFonts w:asciiTheme="minorEastAsia" w:hAnsiTheme="minorEastAsia"/>
                <w:sz w:val="30"/>
                <w:szCs w:val="30"/>
              </w:rPr>
            </w:pPr>
            <w:r>
              <w:rPr>
                <w:rFonts w:hint="eastAsia" w:asciiTheme="minorEastAsia" w:hAnsiTheme="minorEastAsia"/>
                <w:sz w:val="30"/>
                <w:szCs w:val="30"/>
              </w:rPr>
              <w:t>型号/材质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2093" w:type="dxa"/>
          </w:tcPr>
          <w:p>
            <w:pPr>
              <w:ind w:left="1680" w:hanging="1680"/>
              <w:jc w:val="center"/>
              <w:rPr>
                <w:rFonts w:asciiTheme="minorEastAsia" w:hAnsiTheme="minorEastAsia"/>
                <w:sz w:val="30"/>
                <w:szCs w:val="30"/>
              </w:rPr>
            </w:pPr>
            <w:r>
              <w:rPr>
                <w:rFonts w:hint="eastAsia" w:asciiTheme="minorEastAsia" w:hAnsiTheme="minorEastAsia"/>
                <w:sz w:val="30"/>
                <w:szCs w:val="30"/>
              </w:rPr>
              <w:t>表面工艺</w:t>
            </w:r>
          </w:p>
        </w:tc>
        <w:tc>
          <w:tcPr>
            <w:tcW w:w="6429" w:type="dxa"/>
          </w:tcPr>
          <w:p>
            <w:pPr>
              <w:jc w:val="center"/>
              <w:rPr>
                <w:rFonts w:asciiTheme="minorEastAsia" w:hAnsiTheme="minorEastAsia"/>
                <w:sz w:val="30"/>
                <w:szCs w:val="30"/>
              </w:rPr>
            </w:pPr>
            <w:r>
              <w:rPr>
                <w:rFonts w:hint="eastAsia" w:asciiTheme="minorEastAsia" w:hAnsiTheme="minorEastAsia"/>
                <w:sz w:val="30"/>
                <w:szCs w:val="30"/>
              </w:rPr>
              <w:t>冷板静电喷涂（颜色为乳白）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2093" w:type="dxa"/>
          </w:tcPr>
          <w:p>
            <w:pPr>
              <w:jc w:val="center"/>
              <w:rPr>
                <w:rFonts w:asciiTheme="minorEastAsia" w:hAnsiTheme="minorEastAsia"/>
                <w:sz w:val="30"/>
                <w:szCs w:val="30"/>
              </w:rPr>
            </w:pPr>
            <w:r>
              <w:rPr>
                <w:rFonts w:hint="eastAsia" w:asciiTheme="minorEastAsia" w:hAnsiTheme="minorEastAsia"/>
                <w:sz w:val="30"/>
                <w:szCs w:val="30"/>
              </w:rPr>
              <w:t>门扇钢板厚度</w:t>
            </w:r>
          </w:p>
        </w:tc>
        <w:tc>
          <w:tcPr>
            <w:tcW w:w="6429" w:type="dxa"/>
          </w:tcPr>
          <w:p>
            <w:pPr>
              <w:jc w:val="center"/>
              <w:rPr>
                <w:rFonts w:asciiTheme="minorEastAsia" w:hAnsiTheme="minorEastAsia"/>
                <w:sz w:val="30"/>
                <w:szCs w:val="30"/>
              </w:rPr>
            </w:pPr>
            <w:r>
              <w:rPr>
                <w:rFonts w:hint="eastAsia" w:asciiTheme="minorEastAsia" w:hAnsiTheme="minorEastAsia"/>
                <w:sz w:val="30"/>
                <w:szCs w:val="30"/>
              </w:rPr>
              <w:t>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2093" w:type="dxa"/>
          </w:tcPr>
          <w:p>
            <w:pPr>
              <w:jc w:val="center"/>
              <w:rPr>
                <w:rFonts w:asciiTheme="minorEastAsia" w:hAnsiTheme="minorEastAsia"/>
                <w:sz w:val="30"/>
                <w:szCs w:val="30"/>
              </w:rPr>
            </w:pPr>
            <w:r>
              <w:rPr>
                <w:rFonts w:hint="eastAsia" w:asciiTheme="minorEastAsia" w:hAnsiTheme="minorEastAsia"/>
                <w:sz w:val="30"/>
                <w:szCs w:val="30"/>
              </w:rPr>
              <w:t>门框钢板厚度</w:t>
            </w:r>
          </w:p>
        </w:tc>
        <w:tc>
          <w:tcPr>
            <w:tcW w:w="6429" w:type="dxa"/>
          </w:tcPr>
          <w:p>
            <w:pPr>
              <w:jc w:val="center"/>
              <w:rPr>
                <w:rFonts w:asciiTheme="minorEastAsia" w:hAnsiTheme="minorEastAsia"/>
                <w:sz w:val="30"/>
                <w:szCs w:val="30"/>
              </w:rPr>
            </w:pPr>
            <w:r>
              <w:rPr>
                <w:rFonts w:hint="eastAsia" w:asciiTheme="minorEastAsia" w:hAnsiTheme="minorEastAsia"/>
                <w:sz w:val="30"/>
                <w:szCs w:val="30"/>
              </w:rPr>
              <w:t>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2093" w:type="dxa"/>
          </w:tcPr>
          <w:p>
            <w:pPr>
              <w:jc w:val="center"/>
              <w:rPr>
                <w:rFonts w:asciiTheme="minorEastAsia" w:hAnsiTheme="minorEastAsia"/>
                <w:sz w:val="30"/>
                <w:szCs w:val="30"/>
              </w:rPr>
            </w:pPr>
            <w:r>
              <w:rPr>
                <w:rFonts w:hint="eastAsia" w:asciiTheme="minorEastAsia" w:hAnsiTheme="minorEastAsia"/>
                <w:sz w:val="30"/>
                <w:szCs w:val="30"/>
              </w:rPr>
              <w:t>锁具</w:t>
            </w:r>
          </w:p>
        </w:tc>
        <w:tc>
          <w:tcPr>
            <w:tcW w:w="6429" w:type="dxa"/>
          </w:tcPr>
          <w:p>
            <w:pPr>
              <w:jc w:val="center"/>
              <w:rPr>
                <w:rFonts w:asciiTheme="minorEastAsia" w:hAnsiTheme="minorEastAsia"/>
                <w:sz w:val="30"/>
                <w:szCs w:val="30"/>
              </w:rPr>
            </w:pPr>
            <w:r>
              <w:rPr>
                <w:rFonts w:hint="eastAsia" w:asciiTheme="minorEastAsia" w:hAnsiTheme="minorEastAsia"/>
                <w:sz w:val="30"/>
                <w:szCs w:val="30"/>
              </w:rPr>
              <w:t>防火锁，防火铰链，中号防火闭门器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2093" w:type="dxa"/>
          </w:tcPr>
          <w:p>
            <w:pPr>
              <w:jc w:val="center"/>
              <w:rPr>
                <w:rFonts w:asciiTheme="minorEastAsia" w:hAnsiTheme="minorEastAsia"/>
                <w:sz w:val="30"/>
                <w:szCs w:val="30"/>
              </w:rPr>
            </w:pPr>
            <w:r>
              <w:rPr>
                <w:rFonts w:hint="eastAsia" w:asciiTheme="minorEastAsia" w:hAnsiTheme="minorEastAsia"/>
                <w:sz w:val="30"/>
                <w:szCs w:val="30"/>
              </w:rPr>
              <w:t>内部填充</w:t>
            </w:r>
          </w:p>
        </w:tc>
        <w:tc>
          <w:tcPr>
            <w:tcW w:w="6429" w:type="dxa"/>
          </w:tcPr>
          <w:p>
            <w:pPr>
              <w:jc w:val="center"/>
              <w:rPr>
                <w:rFonts w:asciiTheme="minorEastAsia" w:hAnsiTheme="minorEastAsia"/>
                <w:sz w:val="30"/>
                <w:szCs w:val="30"/>
              </w:rPr>
            </w:pPr>
            <w:r>
              <w:rPr>
                <w:rFonts w:hint="eastAsia" w:asciiTheme="minorEastAsia" w:hAnsiTheme="minorEastAsia"/>
                <w:sz w:val="30"/>
                <w:szCs w:val="30"/>
              </w:rPr>
              <w:t>防火材料珍珠岩板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8522" w:type="dxa"/>
            <w:gridSpan w:val="2"/>
          </w:tcPr>
          <w:p>
            <w:pPr>
              <w:rPr>
                <w:rFonts w:asciiTheme="minorEastAsia" w:hAnsiTheme="minorEastAsia"/>
                <w:sz w:val="30"/>
                <w:szCs w:val="30"/>
              </w:rPr>
            </w:pPr>
            <w:r>
              <w:rPr>
                <w:rFonts w:hint="eastAsia" w:asciiTheme="minorEastAsia" w:hAnsiTheme="minorEastAsia"/>
                <w:sz w:val="30"/>
                <w:szCs w:val="30"/>
              </w:rPr>
              <w:t>备注：1.执行GB12955-2008，部分门无底坎，附带符合消防要求的产品合格证书。</w:t>
            </w:r>
          </w:p>
          <w:p>
            <w:pPr>
              <w:ind w:firstLine="900" w:firstLineChars="300"/>
              <w:rPr>
                <w:rFonts w:asciiTheme="minorEastAsia" w:hAnsiTheme="minorEastAsia"/>
                <w:bCs/>
                <w:sz w:val="30"/>
                <w:szCs w:val="30"/>
              </w:rPr>
            </w:pPr>
            <w:r>
              <w:rPr>
                <w:rFonts w:hint="eastAsia" w:asciiTheme="minorEastAsia" w:hAnsiTheme="minorEastAsia"/>
                <w:bCs/>
                <w:sz w:val="30"/>
                <w:szCs w:val="30"/>
              </w:rPr>
              <w:t>2.产品质量应符合国家（或行业）统一的质量检测合格以上标准及产品质量应符合合同范围内所约定的质量和技术要求。</w:t>
            </w:r>
          </w:p>
          <w:p>
            <w:pPr>
              <w:jc w:val="center"/>
              <w:rPr>
                <w:rFonts w:asciiTheme="minorEastAsia" w:hAnsiTheme="minorEastAsia"/>
                <w:sz w:val="30"/>
                <w:szCs w:val="3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HolidayPi BT"/>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altName w:val="Basemic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olidayPi BT">
    <w:panose1 w:val="050C0102010209020202"/>
    <w:charset w:val="00"/>
    <w:family w:val="auto"/>
    <w:pitch w:val="default"/>
    <w:sig w:usb0="00000000" w:usb1="00000000" w:usb2="00000000" w:usb3="00000000" w:csb0="00000000" w:csb1="00000000"/>
  </w:font>
  <w:font w:name="Basemic Symbol">
    <w:panose1 w:val="00000400000000000000"/>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A7A"/>
    <w:rsid w:val="002C6817"/>
    <w:rsid w:val="002E2420"/>
    <w:rsid w:val="007951AB"/>
    <w:rsid w:val="007F25F1"/>
    <w:rsid w:val="00971130"/>
    <w:rsid w:val="00A00B9E"/>
    <w:rsid w:val="00A54302"/>
    <w:rsid w:val="00AA4A7A"/>
    <w:rsid w:val="03D402E4"/>
    <w:rsid w:val="0CE1513C"/>
    <w:rsid w:val="1A042E3B"/>
    <w:rsid w:val="2C1E5898"/>
    <w:rsid w:val="2F8B5B5D"/>
    <w:rsid w:val="4BBA3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84</Words>
  <Characters>485</Characters>
  <Lines>4</Lines>
  <Paragraphs>1</Paragraphs>
  <TotalTime>45</TotalTime>
  <ScaleCrop>false</ScaleCrop>
  <LinksUpToDate>false</LinksUpToDate>
  <CharactersWithSpaces>568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2019-06-10T02:42:00Z</dcterms:created>
  <dc:creator>lenovo</dc:creator>
  <cp:lastModifiedBy>桐桐じゃない</cp:lastModifiedBy>
  <cp:lastPrinted>2019-06-10T04:11:00Z</cp:lastPrinted>
  <dcterms:modified xsi:type="dcterms:W3CDTF">2019-06-10T06:10:30Z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